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6048"/>
      </w:tblGrid>
      <w:tr w:rsidR="00D179B6" w:rsidRPr="006E0D05" w14:paraId="5E7A7C52" w14:textId="77777777" w:rsidTr="05A76981">
        <w:tc>
          <w:tcPr>
            <w:tcW w:w="8856" w:type="dxa"/>
            <w:gridSpan w:val="2"/>
          </w:tcPr>
          <w:p w14:paraId="5219CCB2" w14:textId="77777777" w:rsidR="00D179B6" w:rsidRDefault="00D179B6" w:rsidP="00A67FE3">
            <w:pPr>
              <w:jc w:val="center"/>
              <w:rPr>
                <w:b/>
                <w:sz w:val="36"/>
                <w:u w:val="single"/>
              </w:rPr>
            </w:pPr>
            <w:bookmarkStart w:id="0" w:name="_GoBack"/>
            <w:bookmarkEnd w:id="0"/>
            <w:r>
              <w:rPr>
                <w:b/>
                <w:sz w:val="36"/>
                <w:u w:val="single"/>
              </w:rPr>
              <w:t>CRISPA Lesson Plan Template</w:t>
            </w:r>
          </w:p>
          <w:p w14:paraId="42CEB2D6" w14:textId="77777777" w:rsidR="00D179B6" w:rsidRDefault="00D179B6" w:rsidP="00A67FE3">
            <w:pPr>
              <w:jc w:val="center"/>
              <w:rPr>
                <w:b/>
                <w:sz w:val="36"/>
                <w:u w:val="single"/>
              </w:rPr>
            </w:pPr>
          </w:p>
          <w:p w14:paraId="0EAFA458" w14:textId="77777777" w:rsidR="00D179B6" w:rsidRPr="00480363" w:rsidRDefault="00D179B6" w:rsidP="00A67FE3">
            <w:pPr>
              <w:jc w:val="center"/>
              <w:rPr>
                <w:sz w:val="22"/>
                <w:szCs w:val="22"/>
              </w:rPr>
            </w:pPr>
            <w:r w:rsidRPr="00335CF2">
              <w:rPr>
                <w:color w:val="FF0000"/>
                <w:sz w:val="22"/>
                <w:szCs w:val="22"/>
              </w:rPr>
              <w:t>Connections</w:t>
            </w:r>
            <w:r w:rsidRPr="00480363">
              <w:rPr>
                <w:sz w:val="22"/>
                <w:szCs w:val="22"/>
              </w:rPr>
              <w:t xml:space="preserve">, </w:t>
            </w:r>
            <w:r w:rsidRPr="00335CF2">
              <w:rPr>
                <w:color w:val="ED7D31" w:themeColor="accent2"/>
                <w:sz w:val="22"/>
                <w:szCs w:val="22"/>
              </w:rPr>
              <w:t>Risk-Taking</w:t>
            </w:r>
            <w:r w:rsidRPr="00480363">
              <w:rPr>
                <w:sz w:val="22"/>
                <w:szCs w:val="22"/>
              </w:rPr>
              <w:t xml:space="preserve">, </w:t>
            </w:r>
            <w:r w:rsidRPr="00335CF2">
              <w:rPr>
                <w:color w:val="00B0F0"/>
                <w:sz w:val="22"/>
                <w:szCs w:val="22"/>
              </w:rPr>
              <w:t>Imagination</w:t>
            </w:r>
            <w:r w:rsidRPr="00480363">
              <w:rPr>
                <w:sz w:val="22"/>
                <w:szCs w:val="22"/>
              </w:rPr>
              <w:t xml:space="preserve">, </w:t>
            </w:r>
            <w:r w:rsidRPr="00335CF2">
              <w:rPr>
                <w:color w:val="00B050"/>
                <w:sz w:val="22"/>
                <w:szCs w:val="22"/>
              </w:rPr>
              <w:t>Sensory Experience</w:t>
            </w:r>
            <w:r w:rsidRPr="00480363">
              <w:rPr>
                <w:sz w:val="22"/>
                <w:szCs w:val="22"/>
              </w:rPr>
              <w:t xml:space="preserve">, </w:t>
            </w:r>
            <w:r w:rsidRPr="00335CF2">
              <w:rPr>
                <w:color w:val="7030A0"/>
                <w:sz w:val="22"/>
                <w:szCs w:val="22"/>
              </w:rPr>
              <w:t>Perceptivity</w:t>
            </w:r>
            <w:r w:rsidRPr="004012B6">
              <w:rPr>
                <w:sz w:val="22"/>
                <w:szCs w:val="22"/>
              </w:rPr>
              <w:t>,</w:t>
            </w:r>
            <w:r w:rsidRPr="00480363">
              <w:rPr>
                <w:sz w:val="22"/>
                <w:szCs w:val="22"/>
              </w:rPr>
              <w:t xml:space="preserve"> </w:t>
            </w:r>
            <w:r w:rsidRPr="00335CF2">
              <w:rPr>
                <w:color w:val="4472C4" w:themeColor="accent1"/>
                <w:sz w:val="22"/>
                <w:szCs w:val="22"/>
              </w:rPr>
              <w:t>Active Engagement</w:t>
            </w:r>
          </w:p>
          <w:p w14:paraId="03408D54" w14:textId="77777777" w:rsidR="00D179B6" w:rsidRDefault="00D179B6" w:rsidP="00A67FE3">
            <w:pPr>
              <w:rPr>
                <w:i/>
              </w:rPr>
            </w:pPr>
          </w:p>
        </w:tc>
      </w:tr>
      <w:tr w:rsidR="00D179B6" w:rsidRPr="006E0D05" w14:paraId="51C23309" w14:textId="77777777" w:rsidTr="05A76981">
        <w:tc>
          <w:tcPr>
            <w:tcW w:w="8856" w:type="dxa"/>
            <w:gridSpan w:val="2"/>
          </w:tcPr>
          <w:p w14:paraId="1C004776" w14:textId="77777777" w:rsidR="00D179B6" w:rsidRDefault="00D179B6" w:rsidP="00A67FE3">
            <w:pPr>
              <w:rPr>
                <w:b/>
                <w:sz w:val="36"/>
                <w:u w:val="single"/>
              </w:rPr>
            </w:pPr>
          </w:p>
        </w:tc>
      </w:tr>
      <w:tr w:rsidR="00D179B6" w:rsidRPr="006E0D05" w14:paraId="1C94ADBB" w14:textId="77777777" w:rsidTr="05A76981">
        <w:tc>
          <w:tcPr>
            <w:tcW w:w="2808" w:type="dxa"/>
          </w:tcPr>
          <w:p w14:paraId="222CD0D0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Teacher Name:</w:t>
            </w:r>
          </w:p>
        </w:tc>
        <w:tc>
          <w:tcPr>
            <w:tcW w:w="6048" w:type="dxa"/>
          </w:tcPr>
          <w:p w14:paraId="2C538EA9" w14:textId="40166EB3" w:rsidR="00D179B6" w:rsidRPr="006E0D05" w:rsidRDefault="00D179B6" w:rsidP="00A67FE3">
            <w:pPr>
              <w:rPr>
                <w:i/>
              </w:rPr>
            </w:pPr>
          </w:p>
        </w:tc>
      </w:tr>
      <w:tr w:rsidR="00D179B6" w14:paraId="25820194" w14:textId="77777777" w:rsidTr="05A76981">
        <w:tc>
          <w:tcPr>
            <w:tcW w:w="2808" w:type="dxa"/>
          </w:tcPr>
          <w:p w14:paraId="0ED9AB97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&amp;Grade Level:</w:t>
            </w:r>
          </w:p>
        </w:tc>
        <w:tc>
          <w:tcPr>
            <w:tcW w:w="6048" w:type="dxa"/>
          </w:tcPr>
          <w:p w14:paraId="4F986C5D" w14:textId="6697819B" w:rsidR="00D179B6" w:rsidRPr="00C73E63" w:rsidRDefault="000B2F84" w:rsidP="00A67FE3">
            <w:pPr>
              <w:rPr>
                <w:i/>
              </w:rPr>
            </w:pPr>
            <w:r>
              <w:rPr>
                <w:i/>
              </w:rPr>
              <w:t>Math, 6th</w:t>
            </w:r>
          </w:p>
        </w:tc>
      </w:tr>
      <w:tr w:rsidR="00D179B6" w:rsidRPr="006E0D05" w14:paraId="16E36CC7" w14:textId="77777777" w:rsidTr="05A76981">
        <w:trPr>
          <w:trHeight w:val="170"/>
        </w:trPr>
        <w:tc>
          <w:tcPr>
            <w:tcW w:w="2808" w:type="dxa"/>
          </w:tcPr>
          <w:p w14:paraId="078363C9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Unit Title:</w:t>
            </w:r>
          </w:p>
        </w:tc>
        <w:tc>
          <w:tcPr>
            <w:tcW w:w="6048" w:type="dxa"/>
          </w:tcPr>
          <w:p w14:paraId="5697C167" w14:textId="77F00E17" w:rsidR="00D179B6" w:rsidRPr="006E0D05" w:rsidRDefault="00F05BEE" w:rsidP="00A67FE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Party Planning on a Budget</w:t>
            </w:r>
          </w:p>
        </w:tc>
      </w:tr>
      <w:tr w:rsidR="00D179B6" w:rsidRPr="006E0D05" w14:paraId="6FD70C87" w14:textId="77777777" w:rsidTr="05A76981">
        <w:trPr>
          <w:trHeight w:val="170"/>
        </w:trPr>
        <w:tc>
          <w:tcPr>
            <w:tcW w:w="2808" w:type="dxa"/>
          </w:tcPr>
          <w:p w14:paraId="2DD0D866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400A8D2F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377AB1DF" w14:textId="77777777" w:rsidTr="05A76981">
        <w:trPr>
          <w:trHeight w:val="170"/>
        </w:trPr>
        <w:tc>
          <w:tcPr>
            <w:tcW w:w="2808" w:type="dxa"/>
          </w:tcPr>
          <w:p w14:paraId="280889AF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 Title:</w:t>
            </w:r>
          </w:p>
        </w:tc>
        <w:tc>
          <w:tcPr>
            <w:tcW w:w="6048" w:type="dxa"/>
          </w:tcPr>
          <w:p w14:paraId="6A96D51D" w14:textId="6BBB55E1" w:rsidR="00D179B6" w:rsidRPr="006E0D05" w:rsidRDefault="00F05BEE" w:rsidP="00A67FE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Fractions, Decimals, and Percents… Oh My!</w:t>
            </w:r>
          </w:p>
        </w:tc>
      </w:tr>
      <w:tr w:rsidR="00D179B6" w:rsidRPr="006E0D05" w14:paraId="65289F00" w14:textId="77777777" w:rsidTr="05A76981">
        <w:trPr>
          <w:trHeight w:val="170"/>
        </w:trPr>
        <w:tc>
          <w:tcPr>
            <w:tcW w:w="2808" w:type="dxa"/>
          </w:tcPr>
          <w:p w14:paraId="790686E8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Day of Lesson:</w:t>
            </w:r>
          </w:p>
        </w:tc>
        <w:tc>
          <w:tcPr>
            <w:tcW w:w="6048" w:type="dxa"/>
          </w:tcPr>
          <w:p w14:paraId="0A727CC1" w14:textId="72216C9D" w:rsidR="00D179B6" w:rsidRPr="0077477C" w:rsidRDefault="00D179B6" w:rsidP="00A67FE3">
            <w:pPr>
              <w:rPr>
                <w:i/>
              </w:rPr>
            </w:pPr>
            <w:r w:rsidRPr="0077477C">
              <w:rPr>
                <w:i/>
              </w:rPr>
              <w:t>Lesson 1</w:t>
            </w:r>
            <w:r w:rsidR="00F05BEE">
              <w:rPr>
                <w:i/>
              </w:rPr>
              <w:t xml:space="preserve"> of 10</w:t>
            </w:r>
          </w:p>
        </w:tc>
      </w:tr>
      <w:tr w:rsidR="00D179B6" w:rsidRPr="006E0D05" w14:paraId="6D66EB7B" w14:textId="77777777" w:rsidTr="05A76981">
        <w:trPr>
          <w:trHeight w:val="170"/>
        </w:trPr>
        <w:tc>
          <w:tcPr>
            <w:tcW w:w="2808" w:type="dxa"/>
          </w:tcPr>
          <w:p w14:paraId="6268A741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Duration of Lesson:</w:t>
            </w:r>
          </w:p>
        </w:tc>
        <w:tc>
          <w:tcPr>
            <w:tcW w:w="6048" w:type="dxa"/>
          </w:tcPr>
          <w:p w14:paraId="63E543CD" w14:textId="7F8D0765" w:rsidR="00D179B6" w:rsidRPr="00F56898" w:rsidRDefault="00D179B6" w:rsidP="00A67FE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B2F84">
              <w:rPr>
                <w:i/>
              </w:rPr>
              <w:t xml:space="preserve">1 </w:t>
            </w:r>
            <w:r>
              <w:rPr>
                <w:i/>
              </w:rPr>
              <w:t>day</w:t>
            </w:r>
          </w:p>
        </w:tc>
      </w:tr>
      <w:tr w:rsidR="00D179B6" w:rsidRPr="006E0D05" w14:paraId="4C0E3FEA" w14:textId="77777777" w:rsidTr="05A76981">
        <w:trPr>
          <w:trHeight w:val="170"/>
        </w:trPr>
        <w:tc>
          <w:tcPr>
            <w:tcW w:w="2808" w:type="dxa"/>
          </w:tcPr>
          <w:p w14:paraId="2064CFFC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Length of Class Period:</w:t>
            </w:r>
          </w:p>
        </w:tc>
        <w:tc>
          <w:tcPr>
            <w:tcW w:w="6048" w:type="dxa"/>
          </w:tcPr>
          <w:p w14:paraId="568BCB97" w14:textId="36D2FE04" w:rsidR="00D179B6" w:rsidRPr="00F56898" w:rsidRDefault="05A76981" w:rsidP="05A76981">
            <w:pPr>
              <w:rPr>
                <w:i/>
                <w:iCs/>
              </w:rPr>
            </w:pPr>
            <w:r w:rsidRPr="05A76981">
              <w:rPr>
                <w:i/>
                <w:iCs/>
              </w:rPr>
              <w:t>40 minutes</w:t>
            </w:r>
          </w:p>
        </w:tc>
      </w:tr>
      <w:tr w:rsidR="00D179B6" w:rsidRPr="006E0D05" w14:paraId="66FB6CE7" w14:textId="77777777" w:rsidTr="05A76981">
        <w:trPr>
          <w:trHeight w:val="170"/>
        </w:trPr>
        <w:tc>
          <w:tcPr>
            <w:tcW w:w="2808" w:type="dxa"/>
          </w:tcPr>
          <w:p w14:paraId="59B6C89A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543A988E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1C3CC8C7" w14:textId="77777777" w:rsidTr="05A76981">
        <w:trPr>
          <w:trHeight w:val="170"/>
        </w:trPr>
        <w:tc>
          <w:tcPr>
            <w:tcW w:w="2808" w:type="dxa"/>
          </w:tcPr>
          <w:p w14:paraId="50554972" w14:textId="37E1FFFF" w:rsidR="00D179B6" w:rsidRDefault="05A76981" w:rsidP="05A76981">
            <w:pPr>
              <w:rPr>
                <w:b/>
                <w:bCs/>
                <w:u w:val="single"/>
              </w:rPr>
            </w:pPr>
            <w:r w:rsidRPr="05A76981">
              <w:rPr>
                <w:b/>
                <w:bCs/>
                <w:u w:val="single"/>
              </w:rPr>
              <w:t>Common Core / State Standards:</w:t>
            </w:r>
          </w:p>
          <w:p w14:paraId="568DDAA5" w14:textId="61889441" w:rsidR="00D179B6" w:rsidRDefault="05A76981" w:rsidP="05A76981">
            <w:pPr>
              <w:rPr>
                <w:b/>
                <w:bCs/>
                <w:u w:val="single"/>
              </w:rPr>
            </w:pPr>
            <w:r w:rsidRPr="05A76981">
              <w:rPr>
                <w:i/>
                <w:iCs/>
              </w:rPr>
              <w:t>* Intervention Lesson for Students on IEP’s</w:t>
            </w:r>
          </w:p>
        </w:tc>
        <w:bookmarkStart w:id="1" w:name="CCSS.Math.Content.6.RP.A.3.d"/>
        <w:tc>
          <w:tcPr>
            <w:tcW w:w="6048" w:type="dxa"/>
          </w:tcPr>
          <w:p w14:paraId="198DADCC" w14:textId="77777777" w:rsidR="000B2F84" w:rsidRPr="000B2F84" w:rsidRDefault="000B2F84" w:rsidP="000B2F84">
            <w:pPr>
              <w:pStyle w:val="ListParagraph"/>
              <w:numPr>
                <w:ilvl w:val="0"/>
                <w:numId w:val="18"/>
              </w:numPr>
              <w:rPr>
                <w:i/>
                <w:noProof w:val="0"/>
                <w:szCs w:val="24"/>
              </w:rPr>
            </w:pPr>
            <w:r w:rsidRPr="000B2F84">
              <w:rPr>
                <w:i/>
                <w:szCs w:val="24"/>
              </w:rPr>
              <w:fldChar w:fldCharType="begin"/>
            </w:r>
            <w:r w:rsidRPr="000B2F84">
              <w:rPr>
                <w:i/>
                <w:szCs w:val="24"/>
              </w:rPr>
              <w:instrText xml:space="preserve"> HYPERLINK "http://www.corestandards.org/Math/Content/6/RP/A/3/d/" </w:instrText>
            </w:r>
            <w:r w:rsidRPr="000B2F84">
              <w:rPr>
                <w:i/>
                <w:szCs w:val="24"/>
              </w:rPr>
              <w:fldChar w:fldCharType="separate"/>
            </w:r>
            <w:r w:rsidRPr="000B2F84">
              <w:rPr>
                <w:rStyle w:val="Hyperlink"/>
                <w:i/>
                <w:caps/>
                <w:color w:val="373737"/>
                <w:szCs w:val="24"/>
              </w:rPr>
              <w:t>CCSS.MATH.CONTENT.6.RP.A.3.D</w:t>
            </w:r>
            <w:r w:rsidRPr="000B2F84">
              <w:rPr>
                <w:i/>
                <w:szCs w:val="24"/>
              </w:rPr>
              <w:fldChar w:fldCharType="end"/>
            </w:r>
            <w:bookmarkEnd w:id="1"/>
            <w:r w:rsidRPr="000B2F84">
              <w:rPr>
                <w:i/>
                <w:color w:val="202020"/>
                <w:szCs w:val="24"/>
              </w:rPr>
              <w:br/>
              <w:t>Use ratio reasoning to convert measurement units; manipulate and transform units appropriately when multiplying or dividing quantities.</w:t>
            </w:r>
          </w:p>
          <w:p w14:paraId="3926B00E" w14:textId="7DA0B6B1" w:rsidR="000B2F84" w:rsidRPr="000B2F84" w:rsidRDefault="000B2F84" w:rsidP="000B2F84">
            <w:pPr>
              <w:pStyle w:val="ListParagraph"/>
              <w:rPr>
                <w:i/>
                <w:noProof w:val="0"/>
                <w:szCs w:val="24"/>
              </w:rPr>
            </w:pPr>
          </w:p>
        </w:tc>
      </w:tr>
      <w:tr w:rsidR="00D179B6" w:rsidRPr="006E0D05" w14:paraId="0C172FB0" w14:textId="77777777" w:rsidTr="05A76981">
        <w:trPr>
          <w:trHeight w:val="170"/>
        </w:trPr>
        <w:tc>
          <w:tcPr>
            <w:tcW w:w="2808" w:type="dxa"/>
          </w:tcPr>
          <w:p w14:paraId="62EF3CE7" w14:textId="77777777" w:rsidR="00D179B6" w:rsidRPr="00262FC3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Measurable Lesson Objectives:</w:t>
            </w:r>
          </w:p>
        </w:tc>
        <w:tc>
          <w:tcPr>
            <w:tcW w:w="6048" w:type="dxa"/>
          </w:tcPr>
          <w:p w14:paraId="5BFCCB7C" w14:textId="22A1F92D" w:rsidR="000B2F84" w:rsidRPr="00E742C0" w:rsidRDefault="05A76981" w:rsidP="05A76981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</w:rPr>
            </w:pPr>
            <w:r w:rsidRPr="05A76981">
              <w:rPr>
                <w:rStyle w:val="normaltextrun"/>
                <w:i/>
                <w:iCs/>
                <w:color w:val="000000" w:themeColor="text1"/>
              </w:rPr>
              <w:t>Students build familiarity with vocabulary words (i.e. fraction, decimal, and percent)</w:t>
            </w:r>
          </w:p>
        </w:tc>
      </w:tr>
      <w:tr w:rsidR="00D179B6" w:rsidRPr="006E0D05" w14:paraId="73BAFDF9" w14:textId="77777777" w:rsidTr="05A76981">
        <w:trPr>
          <w:trHeight w:val="170"/>
        </w:trPr>
        <w:tc>
          <w:tcPr>
            <w:tcW w:w="2808" w:type="dxa"/>
          </w:tcPr>
          <w:p w14:paraId="708D2C08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72DF187A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76CC9402" w14:textId="77777777" w:rsidTr="05A76981">
        <w:trPr>
          <w:trHeight w:val="170"/>
        </w:trPr>
        <w:tc>
          <w:tcPr>
            <w:tcW w:w="2808" w:type="dxa"/>
          </w:tcPr>
          <w:p w14:paraId="67AE2AD2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Materials and</w:t>
            </w:r>
          </w:p>
          <w:p w14:paraId="1FADB3C0" w14:textId="77777777" w:rsidR="00D179B6" w:rsidRDefault="00D179B6" w:rsidP="00A67FE3">
            <w:r>
              <w:rPr>
                <w:b/>
                <w:u w:val="single"/>
              </w:rPr>
              <w:t>Resources needed:</w:t>
            </w:r>
          </w:p>
        </w:tc>
        <w:tc>
          <w:tcPr>
            <w:tcW w:w="6048" w:type="dxa"/>
          </w:tcPr>
          <w:p w14:paraId="5268FE5D" w14:textId="6905E523" w:rsidR="000B2F84" w:rsidRPr="005B79AE" w:rsidRDefault="005B79AE" w:rsidP="000B2F84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i/>
                <w:noProof w:val="0"/>
                <w:szCs w:val="24"/>
              </w:rPr>
            </w:pPr>
            <w:r>
              <w:rPr>
                <w:rStyle w:val="normaltextrun"/>
                <w:i/>
                <w:color w:val="000000"/>
                <w:szCs w:val="24"/>
                <w:bdr w:val="none" w:sz="0" w:space="0" w:color="auto" w:frame="1"/>
              </w:rPr>
              <w:t>Vocabulary Graphic Organizer</w:t>
            </w:r>
          </w:p>
          <w:p w14:paraId="39E1372E" w14:textId="7B05EBD5" w:rsidR="005B79AE" w:rsidRDefault="005B79AE" w:rsidP="005B79AE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i/>
                <w:noProof w:val="0"/>
                <w:szCs w:val="24"/>
              </w:rPr>
            </w:pPr>
            <w:r>
              <w:rPr>
                <w:rStyle w:val="normaltextrun"/>
                <w:i/>
                <w:noProof w:val="0"/>
                <w:szCs w:val="24"/>
              </w:rPr>
              <w:t>Scissors</w:t>
            </w:r>
          </w:p>
          <w:p w14:paraId="2D353168" w14:textId="7449E65D" w:rsidR="005B79AE" w:rsidRPr="005B79AE" w:rsidRDefault="005B79AE" w:rsidP="005B79AE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i/>
                <w:noProof w:val="0"/>
                <w:szCs w:val="24"/>
              </w:rPr>
            </w:pPr>
            <w:r>
              <w:rPr>
                <w:rStyle w:val="normaltextrun"/>
                <w:i/>
                <w:noProof w:val="0"/>
                <w:szCs w:val="24"/>
              </w:rPr>
              <w:t>Plastic bags</w:t>
            </w:r>
          </w:p>
          <w:p w14:paraId="67CB015D" w14:textId="084763D5" w:rsidR="005B79AE" w:rsidRPr="005B79AE" w:rsidRDefault="000B2F84" w:rsidP="005B79AE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i/>
                <w:noProof w:val="0"/>
                <w:szCs w:val="24"/>
              </w:rPr>
            </w:pPr>
            <w:r>
              <w:rPr>
                <w:rStyle w:val="normaltextrun"/>
                <w:i/>
                <w:color w:val="000000"/>
                <w:szCs w:val="24"/>
                <w:bdr w:val="none" w:sz="0" w:space="0" w:color="auto" w:frame="1"/>
              </w:rPr>
              <w:t>P</w:t>
            </w:r>
            <w:r w:rsidRPr="000B2F84">
              <w:rPr>
                <w:rStyle w:val="normaltextrun"/>
                <w:i/>
                <w:color w:val="000000"/>
                <w:szCs w:val="24"/>
                <w:bdr w:val="none" w:sz="0" w:space="0" w:color="auto" w:frame="1"/>
              </w:rPr>
              <w:t>encils</w:t>
            </w:r>
          </w:p>
          <w:p w14:paraId="35CD8E83" w14:textId="1C069C2B" w:rsidR="005B79AE" w:rsidRPr="005B79AE" w:rsidRDefault="005B79AE" w:rsidP="005B79AE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i/>
                <w:noProof w:val="0"/>
                <w:szCs w:val="24"/>
              </w:rPr>
            </w:pPr>
            <w:r>
              <w:rPr>
                <w:rStyle w:val="normaltextrun"/>
                <w:i/>
                <w:noProof w:val="0"/>
                <w:szCs w:val="24"/>
              </w:rPr>
              <w:t>Markers to label bags</w:t>
            </w:r>
          </w:p>
          <w:p w14:paraId="12642CDB" w14:textId="7111F0E1" w:rsidR="000B2F84" w:rsidRPr="005B79AE" w:rsidRDefault="00F05BEE" w:rsidP="000B2F84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i/>
                <w:noProof w:val="0"/>
                <w:szCs w:val="24"/>
              </w:rPr>
            </w:pPr>
            <w:r w:rsidRPr="005B79AE">
              <w:rPr>
                <w:rStyle w:val="normaltextrun"/>
                <w:i/>
                <w:color w:val="000000"/>
                <w:szCs w:val="24"/>
                <w:bdr w:val="none" w:sz="0" w:space="0" w:color="auto" w:frame="1"/>
              </w:rPr>
              <w:t>R</w:t>
            </w:r>
            <w:r w:rsidRPr="005B79AE">
              <w:rPr>
                <w:rStyle w:val="normaltextrun"/>
                <w:i/>
                <w:color w:val="000000"/>
                <w:bdr w:val="none" w:sz="0" w:space="0" w:color="auto" w:frame="1"/>
              </w:rPr>
              <w:t>ecipe cards</w:t>
            </w:r>
          </w:p>
          <w:p w14:paraId="5852ED42" w14:textId="6A2D083D" w:rsidR="005B79AE" w:rsidRPr="005B79AE" w:rsidRDefault="005B79AE" w:rsidP="000B2F84">
            <w:pPr>
              <w:pStyle w:val="ListParagraph"/>
              <w:numPr>
                <w:ilvl w:val="0"/>
                <w:numId w:val="20"/>
              </w:numPr>
              <w:rPr>
                <w:rStyle w:val="normaltextrun"/>
                <w:i/>
                <w:noProof w:val="0"/>
                <w:szCs w:val="24"/>
              </w:rPr>
            </w:pPr>
            <w:r>
              <w:rPr>
                <w:rStyle w:val="normaltextrun"/>
                <w:i/>
                <w:noProof w:val="0"/>
                <w:szCs w:val="24"/>
              </w:rPr>
              <w:t>Party Decorations (balloons, streamers, etc.)</w:t>
            </w:r>
          </w:p>
          <w:p w14:paraId="193A90AA" w14:textId="77777777" w:rsidR="00D179B6" w:rsidRPr="005B79AE" w:rsidRDefault="00D179B6" w:rsidP="005B79AE">
            <w:pPr>
              <w:rPr>
                <w:i/>
              </w:rPr>
            </w:pPr>
          </w:p>
        </w:tc>
      </w:tr>
      <w:tr w:rsidR="00D179B6" w:rsidRPr="006E0D05" w14:paraId="5D1B8B27" w14:textId="77777777" w:rsidTr="05A76981">
        <w:trPr>
          <w:trHeight w:val="170"/>
        </w:trPr>
        <w:tc>
          <w:tcPr>
            <w:tcW w:w="2808" w:type="dxa"/>
          </w:tcPr>
          <w:p w14:paraId="21571128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2439EBE6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3A43D8DB" w14:textId="77777777" w:rsidTr="05A76981">
        <w:trPr>
          <w:trHeight w:val="170"/>
        </w:trPr>
        <w:tc>
          <w:tcPr>
            <w:tcW w:w="2808" w:type="dxa"/>
          </w:tcPr>
          <w:p w14:paraId="04B644A4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Anticipatory Set:</w:t>
            </w:r>
          </w:p>
        </w:tc>
        <w:tc>
          <w:tcPr>
            <w:tcW w:w="6048" w:type="dxa"/>
          </w:tcPr>
          <w:p w14:paraId="5F740983" w14:textId="01B57321" w:rsidR="00D179B6" w:rsidRDefault="001366B3" w:rsidP="00A67FE3">
            <w:pPr>
              <w:tabs>
                <w:tab w:val="num" w:pos="720"/>
              </w:tabs>
              <w:rPr>
                <w:b/>
                <w:i/>
              </w:rPr>
            </w:pPr>
            <w:r>
              <w:rPr>
                <w:b/>
                <w:i/>
              </w:rPr>
              <w:t>Engage</w:t>
            </w:r>
            <w:r w:rsidR="00D179B6" w:rsidRPr="002E189B">
              <w:rPr>
                <w:b/>
                <w:i/>
              </w:rPr>
              <w:t xml:space="preserve">: </w:t>
            </w:r>
          </w:p>
          <w:p w14:paraId="20C5D5C4" w14:textId="27571598" w:rsidR="00D179B6" w:rsidRDefault="00F05BEE" w:rsidP="00D179B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Room will be be decorated for a party (streamers, balloons, music, etc.)</w:t>
            </w:r>
            <w:r w:rsidR="00335CF2">
              <w:rPr>
                <w:i/>
              </w:rPr>
              <w:t xml:space="preserve"> (</w:t>
            </w:r>
            <w:r w:rsidR="00335CF2" w:rsidRPr="00335CF2">
              <w:rPr>
                <w:i/>
                <w:color w:val="00B050"/>
              </w:rPr>
              <w:t>Sensory</w:t>
            </w:r>
            <w:r w:rsidR="00335CF2">
              <w:rPr>
                <w:i/>
              </w:rPr>
              <w:t>)</w:t>
            </w:r>
          </w:p>
          <w:p w14:paraId="60A68A02" w14:textId="3FE5A99A" w:rsidR="00D179B6" w:rsidRDefault="00F05BEE" w:rsidP="00D179B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Students will think of a favorite celebration or party to share with a classmate</w:t>
            </w:r>
          </w:p>
          <w:p w14:paraId="700950D8" w14:textId="014FE7F6" w:rsidR="00D179B6" w:rsidRDefault="00F05BEE" w:rsidP="00D179B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Students will use the inner/outer circle protocol to share different components of their favorite celebration</w:t>
            </w:r>
            <w:r w:rsidR="00335CF2">
              <w:rPr>
                <w:i/>
              </w:rPr>
              <w:t xml:space="preserve"> (</w:t>
            </w:r>
            <w:r w:rsidR="00335CF2" w:rsidRPr="00335CF2">
              <w:rPr>
                <w:i/>
                <w:color w:val="FF0000"/>
              </w:rPr>
              <w:t>Connections</w:t>
            </w:r>
            <w:r w:rsidR="00335CF2">
              <w:rPr>
                <w:i/>
              </w:rPr>
              <w:t>)</w:t>
            </w:r>
          </w:p>
          <w:p w14:paraId="39660FF9" w14:textId="16CA6D86" w:rsidR="00D179B6" w:rsidRDefault="00F05BEE" w:rsidP="00D179B6">
            <w:pPr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After discussing their favorite celebrations, the students will be told they will be having a celebration at the end of the unit and it will be their responsibility to create recipes for their favorite food</w:t>
            </w:r>
            <w:r w:rsidR="00335CF2">
              <w:rPr>
                <w:i/>
              </w:rPr>
              <w:t xml:space="preserve"> </w:t>
            </w:r>
          </w:p>
          <w:p w14:paraId="2AEE7C06" w14:textId="77777777" w:rsidR="00F05BEE" w:rsidRDefault="00F05BEE" w:rsidP="00F05BEE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lastRenderedPageBreak/>
              <w:t>Students will get in small groups to identify foods they hope to contribute to the celebration</w:t>
            </w:r>
          </w:p>
          <w:p w14:paraId="124F162F" w14:textId="77777777" w:rsidR="00F05BEE" w:rsidRDefault="00F05BEE" w:rsidP="00F05BEE">
            <w:pPr>
              <w:numPr>
                <w:ilvl w:val="1"/>
                <w:numId w:val="8"/>
              </w:numPr>
              <w:rPr>
                <w:i/>
              </w:rPr>
            </w:pPr>
            <w:r>
              <w:rPr>
                <w:i/>
              </w:rPr>
              <w:t>Recipe cards will be available for groups to choose from</w:t>
            </w:r>
          </w:p>
          <w:p w14:paraId="306F5605" w14:textId="726E45D2" w:rsidR="005B79AE" w:rsidRPr="008A0422" w:rsidRDefault="005B79AE" w:rsidP="005B79AE">
            <w:pPr>
              <w:numPr>
                <w:ilvl w:val="2"/>
                <w:numId w:val="8"/>
              </w:numPr>
              <w:rPr>
                <w:i/>
              </w:rPr>
            </w:pPr>
            <w:r>
              <w:rPr>
                <w:i/>
              </w:rPr>
              <w:t>Recipe cards will have percents, decimals, and fractions for the unit measurements</w:t>
            </w:r>
          </w:p>
        </w:tc>
      </w:tr>
      <w:tr w:rsidR="00D179B6" w:rsidRPr="006E0D05" w14:paraId="4E38B520" w14:textId="77777777" w:rsidTr="05A76981">
        <w:trPr>
          <w:trHeight w:val="170"/>
        </w:trPr>
        <w:tc>
          <w:tcPr>
            <w:tcW w:w="2808" w:type="dxa"/>
          </w:tcPr>
          <w:p w14:paraId="57E317A2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3E0E8608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69385CF0" w14:textId="77777777" w:rsidTr="05A76981">
        <w:trPr>
          <w:trHeight w:val="170"/>
        </w:trPr>
        <w:tc>
          <w:tcPr>
            <w:tcW w:w="2808" w:type="dxa"/>
          </w:tcPr>
          <w:p w14:paraId="70896CC1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Procedures and  Research-based Instructional Approaches:</w:t>
            </w:r>
          </w:p>
        </w:tc>
        <w:tc>
          <w:tcPr>
            <w:tcW w:w="6048" w:type="dxa"/>
          </w:tcPr>
          <w:p w14:paraId="631E2A0A" w14:textId="290E57C0" w:rsidR="00D179B6" w:rsidRPr="0090010B" w:rsidRDefault="001366B3" w:rsidP="00A67FE3">
            <w:pPr>
              <w:rPr>
                <w:b/>
                <w:i/>
              </w:rPr>
            </w:pPr>
            <w:r>
              <w:rPr>
                <w:b/>
                <w:i/>
              </w:rPr>
              <w:t>Explore:</w:t>
            </w:r>
          </w:p>
          <w:p w14:paraId="01BDBD23" w14:textId="0FCA0FF9" w:rsidR="005B79AE" w:rsidRDefault="00D179B6" w:rsidP="005B79AE">
            <w:pPr>
              <w:numPr>
                <w:ilvl w:val="0"/>
                <w:numId w:val="9"/>
              </w:numPr>
              <w:rPr>
                <w:i/>
              </w:rPr>
            </w:pPr>
            <w:r>
              <w:rPr>
                <w:i/>
              </w:rPr>
              <w:t>After the anticipatory set is wrapped up</w:t>
            </w:r>
            <w:r w:rsidR="00F05BEE">
              <w:rPr>
                <w:i/>
              </w:rPr>
              <w:t xml:space="preserve">, students </w:t>
            </w:r>
            <w:r w:rsidR="005B79AE">
              <w:rPr>
                <w:i/>
              </w:rPr>
              <w:t>will begin work on vocabulary development</w:t>
            </w:r>
          </w:p>
          <w:p w14:paraId="2D5E16CC" w14:textId="1FA6A28B" w:rsidR="005B79AE" w:rsidRPr="00335CF2" w:rsidRDefault="005B79AE" w:rsidP="005B79AE">
            <w:pPr>
              <w:pStyle w:val="ListParagraph"/>
              <w:numPr>
                <w:ilvl w:val="0"/>
                <w:numId w:val="9"/>
              </w:numPr>
              <w:rPr>
                <w:i/>
                <w:szCs w:val="24"/>
              </w:rPr>
            </w:pPr>
            <w:r w:rsidRPr="00335CF2">
              <w:rPr>
                <w:i/>
                <w:szCs w:val="24"/>
              </w:rPr>
              <w:t>Groups will each be given a vocabulary word to explore and chart paper (predesigned in a Frayer model format – definition, example, non-example, picture)</w:t>
            </w:r>
            <w:r w:rsidR="00335CF2">
              <w:rPr>
                <w:i/>
                <w:szCs w:val="24"/>
              </w:rPr>
              <w:t xml:space="preserve"> (</w:t>
            </w:r>
            <w:r w:rsidR="00335CF2" w:rsidRPr="00335CF2">
              <w:rPr>
                <w:i/>
                <w:color w:val="ED7D31" w:themeColor="accent2"/>
                <w:szCs w:val="24"/>
              </w:rPr>
              <w:t>Risk-Taking</w:t>
            </w:r>
            <w:r w:rsidR="00335CF2" w:rsidRPr="00335CF2">
              <w:rPr>
                <w:i/>
                <w:szCs w:val="24"/>
              </w:rPr>
              <w:t xml:space="preserve">, </w:t>
            </w:r>
            <w:r w:rsidR="00335CF2" w:rsidRPr="00335CF2">
              <w:rPr>
                <w:i/>
                <w:color w:val="00B0F0"/>
                <w:szCs w:val="24"/>
              </w:rPr>
              <w:t>Imagination</w:t>
            </w:r>
            <w:r w:rsidR="00335CF2" w:rsidRPr="00335CF2">
              <w:rPr>
                <w:i/>
                <w:szCs w:val="24"/>
              </w:rPr>
              <w:t>)</w:t>
            </w:r>
          </w:p>
          <w:p w14:paraId="0ED41A55" w14:textId="3C3BBCCA" w:rsidR="005B79AE" w:rsidRPr="00335CF2" w:rsidRDefault="005B79AE" w:rsidP="005B79AE">
            <w:pPr>
              <w:pStyle w:val="ListParagraph"/>
              <w:numPr>
                <w:ilvl w:val="0"/>
                <w:numId w:val="9"/>
              </w:numPr>
              <w:rPr>
                <w:i/>
                <w:szCs w:val="24"/>
              </w:rPr>
            </w:pPr>
            <w:r w:rsidRPr="00335CF2">
              <w:rPr>
                <w:i/>
                <w:szCs w:val="24"/>
              </w:rPr>
              <w:t xml:space="preserve">Each group will have supports/resources to define predetermined word </w:t>
            </w:r>
            <w:r w:rsidR="00335CF2" w:rsidRPr="00335CF2">
              <w:rPr>
                <w:i/>
                <w:szCs w:val="24"/>
              </w:rPr>
              <w:t>(</w:t>
            </w:r>
            <w:r w:rsidR="00335CF2" w:rsidRPr="00335CF2">
              <w:rPr>
                <w:i/>
                <w:color w:val="4472C4" w:themeColor="accent1"/>
                <w:szCs w:val="24"/>
              </w:rPr>
              <w:t>Active Engagement</w:t>
            </w:r>
            <w:r w:rsidR="00335CF2" w:rsidRPr="00335CF2">
              <w:rPr>
                <w:i/>
                <w:szCs w:val="24"/>
              </w:rPr>
              <w:t xml:space="preserve">, </w:t>
            </w:r>
            <w:r w:rsidR="00335CF2" w:rsidRPr="00335CF2">
              <w:rPr>
                <w:i/>
                <w:color w:val="ED7D31" w:themeColor="accent2"/>
                <w:szCs w:val="24"/>
              </w:rPr>
              <w:t>Risk-Taking</w:t>
            </w:r>
            <w:r w:rsidR="00335CF2" w:rsidRPr="00335CF2">
              <w:rPr>
                <w:i/>
                <w:szCs w:val="24"/>
              </w:rPr>
              <w:t>)</w:t>
            </w:r>
          </w:p>
          <w:p w14:paraId="35248790" w14:textId="53C9EC69" w:rsidR="00D179B6" w:rsidRPr="00335CF2" w:rsidRDefault="001366B3" w:rsidP="00A67FE3">
            <w:pPr>
              <w:rPr>
                <w:b/>
                <w:i/>
                <w:szCs w:val="24"/>
              </w:rPr>
            </w:pPr>
            <w:r w:rsidRPr="00335CF2">
              <w:rPr>
                <w:b/>
                <w:i/>
                <w:szCs w:val="24"/>
              </w:rPr>
              <w:t>Explain:</w:t>
            </w:r>
          </w:p>
          <w:p w14:paraId="55716585" w14:textId="0D929161" w:rsidR="00D179B6" w:rsidRDefault="001366B3" w:rsidP="00D179B6">
            <w:pPr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 xml:space="preserve">After groups have completed their Frayer model, they will use “The One Left Behind” (gallery-walk style) protocol to share out vocabulary words. </w:t>
            </w:r>
          </w:p>
          <w:p w14:paraId="4EA1F79F" w14:textId="488F2C32" w:rsidR="001366B3" w:rsidRPr="00026D0E" w:rsidRDefault="001366B3" w:rsidP="00D179B6">
            <w:pPr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Students travelling to posters will carry graphic organizer to capture definitions and key words for vocabulary words</w:t>
            </w:r>
            <w:r w:rsidR="00335CF2">
              <w:rPr>
                <w:i/>
              </w:rPr>
              <w:t xml:space="preserve"> </w:t>
            </w:r>
            <w:r w:rsidR="00335CF2" w:rsidRPr="00335CF2">
              <w:rPr>
                <w:i/>
                <w:szCs w:val="24"/>
              </w:rPr>
              <w:t>(</w:t>
            </w:r>
            <w:r w:rsidR="00335CF2" w:rsidRPr="00335CF2">
              <w:rPr>
                <w:i/>
                <w:color w:val="4472C4" w:themeColor="accent1"/>
                <w:szCs w:val="24"/>
              </w:rPr>
              <w:t>Active Engagement</w:t>
            </w:r>
            <w:r w:rsidR="00335CF2" w:rsidRPr="00335CF2">
              <w:rPr>
                <w:i/>
                <w:szCs w:val="24"/>
              </w:rPr>
              <w:t>)</w:t>
            </w:r>
          </w:p>
          <w:p w14:paraId="217D5DCF" w14:textId="7F84F624" w:rsidR="00D179B6" w:rsidRDefault="001366B3" w:rsidP="001366B3">
            <w:pPr>
              <w:rPr>
                <w:b/>
                <w:i/>
              </w:rPr>
            </w:pPr>
            <w:r>
              <w:rPr>
                <w:b/>
                <w:i/>
              </w:rPr>
              <w:t>Extend/Elaborate</w:t>
            </w:r>
          </w:p>
          <w:p w14:paraId="2AE3AEE7" w14:textId="3C3AD193" w:rsidR="001366B3" w:rsidRPr="001366B3" w:rsidRDefault="001366B3" w:rsidP="001366B3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>
              <w:rPr>
                <w:i/>
              </w:rPr>
              <w:t>Students will return to small groups and make connections between the vocabulary w</w:t>
            </w:r>
            <w:r w:rsidR="00335CF2">
              <w:rPr>
                <w:i/>
              </w:rPr>
              <w:t>o</w:t>
            </w:r>
            <w:r>
              <w:rPr>
                <w:i/>
              </w:rPr>
              <w:t>rds (i.e. decimals and fractions can each represent portions)</w:t>
            </w:r>
            <w:r w:rsidR="00335CF2">
              <w:rPr>
                <w:i/>
              </w:rPr>
              <w:t xml:space="preserve"> (</w:t>
            </w:r>
            <w:r w:rsidR="00335CF2" w:rsidRPr="00335CF2">
              <w:rPr>
                <w:i/>
                <w:color w:val="7030A0"/>
                <w:sz w:val="22"/>
                <w:szCs w:val="22"/>
              </w:rPr>
              <w:t>Perceptivity</w:t>
            </w:r>
            <w:r w:rsidR="00335CF2">
              <w:rPr>
                <w:i/>
                <w:color w:val="7030A0"/>
                <w:sz w:val="22"/>
                <w:szCs w:val="22"/>
              </w:rPr>
              <w:t xml:space="preserve">, </w:t>
            </w:r>
            <w:r w:rsidR="00335CF2" w:rsidRPr="00335CF2">
              <w:rPr>
                <w:i/>
                <w:color w:val="00B0F0"/>
                <w:szCs w:val="24"/>
              </w:rPr>
              <w:t>Imagination</w:t>
            </w:r>
            <w:r w:rsidR="00335CF2" w:rsidRPr="00335CF2">
              <w:rPr>
                <w:i/>
                <w:sz w:val="22"/>
                <w:szCs w:val="22"/>
              </w:rPr>
              <w:t>)</w:t>
            </w:r>
          </w:p>
          <w:p w14:paraId="61849275" w14:textId="07349126" w:rsidR="00D179B6" w:rsidRDefault="001366B3" w:rsidP="00A67FE3">
            <w:pPr>
              <w:rPr>
                <w:b/>
                <w:i/>
              </w:rPr>
            </w:pPr>
            <w:r>
              <w:rPr>
                <w:b/>
                <w:i/>
              </w:rPr>
              <w:t>Evaluate</w:t>
            </w:r>
            <w:r w:rsidR="00D179B6" w:rsidRPr="00F844B1">
              <w:rPr>
                <w:b/>
                <w:i/>
              </w:rPr>
              <w:t>:</w:t>
            </w:r>
            <w:r w:rsidR="00D179B6">
              <w:rPr>
                <w:b/>
                <w:i/>
              </w:rPr>
              <w:t xml:space="preserve"> </w:t>
            </w:r>
          </w:p>
          <w:p w14:paraId="35F37E8D" w14:textId="26C6ACD3" w:rsidR="00D179B6" w:rsidRDefault="001366B3" w:rsidP="00D179B6">
            <w:pPr>
              <w:numPr>
                <w:ilvl w:val="0"/>
                <w:numId w:val="12"/>
              </w:numPr>
              <w:rPr>
                <w:i/>
              </w:rPr>
            </w:pPr>
            <w:r>
              <w:rPr>
                <w:i/>
              </w:rPr>
              <w:t>Students will use a worksheet to identify fractions, decimals, and percents that are equivalent</w:t>
            </w:r>
          </w:p>
          <w:p w14:paraId="2EE0D03A" w14:textId="5FB09E89" w:rsidR="001366B3" w:rsidRDefault="001366B3" w:rsidP="001366B3">
            <w:pPr>
              <w:numPr>
                <w:ilvl w:val="1"/>
                <w:numId w:val="12"/>
              </w:numPr>
              <w:rPr>
                <w:i/>
              </w:rPr>
            </w:pPr>
            <w:r>
              <w:rPr>
                <w:i/>
              </w:rPr>
              <w:t>Will be used as a preassessment of learning</w:t>
            </w:r>
          </w:p>
          <w:p w14:paraId="770A825F" w14:textId="61D1A263" w:rsidR="00D179B6" w:rsidRPr="001366B3" w:rsidRDefault="00D179B6" w:rsidP="001366B3">
            <w:pPr>
              <w:rPr>
                <w:i/>
              </w:rPr>
            </w:pPr>
          </w:p>
        </w:tc>
      </w:tr>
      <w:tr w:rsidR="00D179B6" w:rsidRPr="006E0D05" w14:paraId="6D962950" w14:textId="77777777" w:rsidTr="05A76981">
        <w:trPr>
          <w:trHeight w:val="170"/>
        </w:trPr>
        <w:tc>
          <w:tcPr>
            <w:tcW w:w="2808" w:type="dxa"/>
          </w:tcPr>
          <w:p w14:paraId="325248B7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19BC730B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30B8C607" w14:textId="77777777" w:rsidTr="05A76981">
        <w:trPr>
          <w:trHeight w:val="1421"/>
        </w:trPr>
        <w:tc>
          <w:tcPr>
            <w:tcW w:w="2808" w:type="dxa"/>
          </w:tcPr>
          <w:p w14:paraId="34BBC45F" w14:textId="35E1B8A8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Differ</w:t>
            </w:r>
            <w:r w:rsidR="001366B3">
              <w:rPr>
                <w:b/>
                <w:u w:val="single"/>
              </w:rPr>
              <w:t>e</w:t>
            </w:r>
            <w:r>
              <w:rPr>
                <w:b/>
                <w:u w:val="single"/>
              </w:rPr>
              <w:t>ntiation:</w:t>
            </w:r>
          </w:p>
        </w:tc>
        <w:tc>
          <w:tcPr>
            <w:tcW w:w="6048" w:type="dxa"/>
          </w:tcPr>
          <w:p w14:paraId="22692FFA" w14:textId="7A8EAAB6" w:rsidR="00D179B6" w:rsidRDefault="001366B3" w:rsidP="00D179B6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Video and web-based resources for defining vocabulary terms. </w:t>
            </w:r>
          </w:p>
          <w:p w14:paraId="38625DE4" w14:textId="5A469BBE" w:rsidR="001366B3" w:rsidRPr="009F2DD5" w:rsidRDefault="001366B3" w:rsidP="00D179B6">
            <w:pPr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Scaffolded pre-assessment.</w:t>
            </w:r>
          </w:p>
        </w:tc>
      </w:tr>
      <w:tr w:rsidR="00D179B6" w:rsidRPr="006E0D05" w14:paraId="61FFE342" w14:textId="77777777" w:rsidTr="05A76981">
        <w:trPr>
          <w:trHeight w:val="170"/>
        </w:trPr>
        <w:tc>
          <w:tcPr>
            <w:tcW w:w="2808" w:type="dxa"/>
            <w:tcBorders>
              <w:bottom w:val="single" w:sz="4" w:space="0" w:color="auto"/>
            </w:tcBorders>
          </w:tcPr>
          <w:p w14:paraId="3B91B7FC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604C1649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003BD598" w14:textId="77777777" w:rsidTr="05A76981">
        <w:trPr>
          <w:trHeight w:val="170"/>
        </w:trPr>
        <w:tc>
          <w:tcPr>
            <w:tcW w:w="2808" w:type="dxa"/>
          </w:tcPr>
          <w:p w14:paraId="30BE34AB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Lesson Closure and Wrap-up:</w:t>
            </w:r>
          </w:p>
        </w:tc>
        <w:tc>
          <w:tcPr>
            <w:tcW w:w="6048" w:type="dxa"/>
          </w:tcPr>
          <w:p w14:paraId="3E5A80C1" w14:textId="77777777" w:rsidR="00D179B6" w:rsidRDefault="001366B3" w:rsidP="00335CF2">
            <w:pPr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 xml:space="preserve">Students will </w:t>
            </w:r>
            <w:r w:rsidR="00335CF2">
              <w:rPr>
                <w:i/>
              </w:rPr>
              <w:t xml:space="preserve">move around room forming random groups to share out various topics (recipe to be made, types of measurements present, definitions, etc.) </w:t>
            </w:r>
          </w:p>
          <w:p w14:paraId="30D1EB47" w14:textId="010BA4AE" w:rsidR="00335CF2" w:rsidRPr="003650AA" w:rsidRDefault="00335CF2" w:rsidP="00335CF2">
            <w:pPr>
              <w:numPr>
                <w:ilvl w:val="1"/>
                <w:numId w:val="6"/>
              </w:numPr>
              <w:rPr>
                <w:i/>
              </w:rPr>
            </w:pPr>
            <w:r>
              <w:rPr>
                <w:i/>
              </w:rPr>
              <w:lastRenderedPageBreak/>
              <w:t>Dependent on time</w:t>
            </w:r>
          </w:p>
        </w:tc>
      </w:tr>
      <w:tr w:rsidR="00D179B6" w:rsidRPr="006E0D05" w14:paraId="5737B612" w14:textId="77777777" w:rsidTr="05A76981">
        <w:trPr>
          <w:trHeight w:val="170"/>
        </w:trPr>
        <w:tc>
          <w:tcPr>
            <w:tcW w:w="2808" w:type="dxa"/>
          </w:tcPr>
          <w:p w14:paraId="127DD0AF" w14:textId="77777777" w:rsidR="00D179B6" w:rsidRDefault="00D179B6" w:rsidP="00A67FE3">
            <w:pPr>
              <w:rPr>
                <w:b/>
                <w:u w:val="single"/>
              </w:rPr>
            </w:pPr>
          </w:p>
        </w:tc>
        <w:tc>
          <w:tcPr>
            <w:tcW w:w="6048" w:type="dxa"/>
          </w:tcPr>
          <w:p w14:paraId="7FBB8058" w14:textId="77777777" w:rsidR="00D179B6" w:rsidRPr="006E0D05" w:rsidRDefault="00D179B6" w:rsidP="00A67FE3">
            <w:pPr>
              <w:rPr>
                <w:i/>
                <w:szCs w:val="24"/>
              </w:rPr>
            </w:pPr>
          </w:p>
        </w:tc>
      </w:tr>
      <w:tr w:rsidR="00D179B6" w:rsidRPr="006E0D05" w14:paraId="38F07FD5" w14:textId="77777777" w:rsidTr="05A76981">
        <w:trPr>
          <w:trHeight w:val="170"/>
        </w:trPr>
        <w:tc>
          <w:tcPr>
            <w:tcW w:w="2808" w:type="dxa"/>
          </w:tcPr>
          <w:p w14:paraId="0F50B792" w14:textId="77777777" w:rsidR="00D179B6" w:rsidRDefault="00D179B6" w:rsidP="00A67F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Adaptations for Students with Exceptionalities:</w:t>
            </w:r>
          </w:p>
        </w:tc>
        <w:tc>
          <w:tcPr>
            <w:tcW w:w="6048" w:type="dxa"/>
          </w:tcPr>
          <w:p w14:paraId="64837923" w14:textId="77777777" w:rsidR="00335CF2" w:rsidRDefault="00335CF2" w:rsidP="00335CF2">
            <w:pPr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Sentence stems for connections activity.</w:t>
            </w:r>
          </w:p>
          <w:p w14:paraId="3DBBBCCB" w14:textId="22E2B597" w:rsidR="00D179B6" w:rsidRPr="007C63F5" w:rsidRDefault="00335CF2" w:rsidP="00335CF2">
            <w:pPr>
              <w:numPr>
                <w:ilvl w:val="0"/>
                <w:numId w:val="3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Fill in the blank Frayer models.</w:t>
            </w:r>
          </w:p>
          <w:p w14:paraId="45F73FFE" w14:textId="77777777" w:rsidR="00335CF2" w:rsidRDefault="00335CF2" w:rsidP="00335CF2">
            <w:pPr>
              <w:numPr>
                <w:ilvl w:val="0"/>
                <w:numId w:val="3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Choice pictures for Frayer models. </w:t>
            </w:r>
          </w:p>
          <w:p w14:paraId="2D6A13BB" w14:textId="77777777" w:rsidR="00335CF2" w:rsidRDefault="00335CF2" w:rsidP="00335CF2">
            <w:pPr>
              <w:numPr>
                <w:ilvl w:val="0"/>
                <w:numId w:val="3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Matching vocabulary graphic organizer</w:t>
            </w:r>
          </w:p>
          <w:p w14:paraId="66467B2E" w14:textId="50782D2E" w:rsidR="00335CF2" w:rsidRPr="00335CF2" w:rsidRDefault="00335CF2" w:rsidP="00335CF2">
            <w:pPr>
              <w:rPr>
                <w:i/>
                <w:szCs w:val="24"/>
              </w:rPr>
            </w:pPr>
          </w:p>
        </w:tc>
      </w:tr>
    </w:tbl>
    <w:p w14:paraId="7D64EC56" w14:textId="77777777" w:rsidR="00D179B6" w:rsidRDefault="00D179B6" w:rsidP="00D179B6"/>
    <w:p w14:paraId="0320E2C3" w14:textId="77777777" w:rsidR="00E94A20" w:rsidRDefault="00E94A20"/>
    <w:sectPr w:rsidR="00E94A20" w:rsidSect="0019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B4B"/>
    <w:multiLevelType w:val="hybridMultilevel"/>
    <w:tmpl w:val="7D60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4E2C"/>
    <w:multiLevelType w:val="hybridMultilevel"/>
    <w:tmpl w:val="80DA98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10FAF"/>
    <w:multiLevelType w:val="hybridMultilevel"/>
    <w:tmpl w:val="E0C0EB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1775C"/>
    <w:multiLevelType w:val="hybridMultilevel"/>
    <w:tmpl w:val="F7DC5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664F"/>
    <w:multiLevelType w:val="hybridMultilevel"/>
    <w:tmpl w:val="792E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3142"/>
    <w:multiLevelType w:val="multilevel"/>
    <w:tmpl w:val="EE34049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901963"/>
    <w:multiLevelType w:val="hybridMultilevel"/>
    <w:tmpl w:val="3758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F1250"/>
    <w:multiLevelType w:val="hybridMultilevel"/>
    <w:tmpl w:val="1B3A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85F6B"/>
    <w:multiLevelType w:val="multilevel"/>
    <w:tmpl w:val="B79C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1A67EF"/>
    <w:multiLevelType w:val="hybridMultilevel"/>
    <w:tmpl w:val="5E40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03A"/>
    <w:multiLevelType w:val="hybridMultilevel"/>
    <w:tmpl w:val="B1B63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A6BF0"/>
    <w:multiLevelType w:val="multilevel"/>
    <w:tmpl w:val="6D9A0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A522F4"/>
    <w:multiLevelType w:val="hybridMultilevel"/>
    <w:tmpl w:val="FE268770"/>
    <w:lvl w:ilvl="0" w:tplc="3A0407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B189E"/>
    <w:multiLevelType w:val="hybridMultilevel"/>
    <w:tmpl w:val="40DA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777CA"/>
    <w:multiLevelType w:val="hybridMultilevel"/>
    <w:tmpl w:val="BC40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C86709"/>
    <w:multiLevelType w:val="hybridMultilevel"/>
    <w:tmpl w:val="197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7108C"/>
    <w:multiLevelType w:val="hybridMultilevel"/>
    <w:tmpl w:val="091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2B89"/>
    <w:multiLevelType w:val="hybridMultilevel"/>
    <w:tmpl w:val="C81E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E530E"/>
    <w:multiLevelType w:val="hybridMultilevel"/>
    <w:tmpl w:val="1D1887C4"/>
    <w:lvl w:ilvl="0" w:tplc="104CB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4F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C2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2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4A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18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69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9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8E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D4CFC"/>
    <w:multiLevelType w:val="hybridMultilevel"/>
    <w:tmpl w:val="58701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B819BF"/>
    <w:multiLevelType w:val="hybridMultilevel"/>
    <w:tmpl w:val="BD7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12"/>
  </w:num>
  <w:num w:numId="5">
    <w:abstractNumId w:val="9"/>
  </w:num>
  <w:num w:numId="6">
    <w:abstractNumId w:val="17"/>
  </w:num>
  <w:num w:numId="7">
    <w:abstractNumId w:val="6"/>
  </w:num>
  <w:num w:numId="8">
    <w:abstractNumId w:val="19"/>
  </w:num>
  <w:num w:numId="9">
    <w:abstractNumId w:val="7"/>
  </w:num>
  <w:num w:numId="10">
    <w:abstractNumId w:val="13"/>
  </w:num>
  <w:num w:numId="11">
    <w:abstractNumId w:val="15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1"/>
  </w:num>
  <w:num w:numId="19">
    <w:abstractNumId w:val="2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B6"/>
    <w:rsid w:val="000B2F84"/>
    <w:rsid w:val="001366B3"/>
    <w:rsid w:val="00191FC5"/>
    <w:rsid w:val="001D6EF3"/>
    <w:rsid w:val="00335CF2"/>
    <w:rsid w:val="005B79AE"/>
    <w:rsid w:val="009771C2"/>
    <w:rsid w:val="00BF352B"/>
    <w:rsid w:val="00D179B6"/>
    <w:rsid w:val="00DA447D"/>
    <w:rsid w:val="00E742C0"/>
    <w:rsid w:val="00E94A20"/>
    <w:rsid w:val="00F05BEE"/>
    <w:rsid w:val="05A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B747"/>
  <w15:chartTrackingRefBased/>
  <w15:docId w15:val="{E1BB14D0-1DB1-0E4B-98DB-FCFD8733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9B6"/>
    <w:rPr>
      <w:rFonts w:ascii="Times New Roman" w:eastAsia="Times New Roman" w:hAnsi="Times New Roman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79B6"/>
    <w:rPr>
      <w:color w:val="0563C1"/>
      <w:u w:val="single"/>
    </w:rPr>
  </w:style>
  <w:style w:type="paragraph" w:customStyle="1" w:styleId="paragraph">
    <w:name w:val="paragraph"/>
    <w:basedOn w:val="Normal"/>
    <w:rsid w:val="000B2F84"/>
    <w:pPr>
      <w:spacing w:before="100" w:beforeAutospacing="1" w:after="100" w:afterAutospacing="1"/>
    </w:pPr>
    <w:rPr>
      <w:noProof w:val="0"/>
      <w:szCs w:val="24"/>
    </w:rPr>
  </w:style>
  <w:style w:type="character" w:customStyle="1" w:styleId="normaltextrun">
    <w:name w:val="normaltextrun"/>
    <w:basedOn w:val="DefaultParagraphFont"/>
    <w:rsid w:val="000B2F84"/>
  </w:style>
  <w:style w:type="character" w:customStyle="1" w:styleId="eop">
    <w:name w:val="eop"/>
    <w:basedOn w:val="DefaultParagraphFont"/>
    <w:rsid w:val="000B2F84"/>
  </w:style>
  <w:style w:type="character" w:customStyle="1" w:styleId="spellingerror">
    <w:name w:val="spellingerror"/>
    <w:basedOn w:val="DefaultParagraphFont"/>
    <w:rsid w:val="000B2F84"/>
  </w:style>
  <w:style w:type="character" w:customStyle="1" w:styleId="contextualspellingandgrammarerror">
    <w:name w:val="contextualspellingandgrammarerror"/>
    <w:basedOn w:val="DefaultParagraphFont"/>
    <w:rsid w:val="000B2F84"/>
  </w:style>
  <w:style w:type="paragraph" w:styleId="ListParagraph">
    <w:name w:val="List Paragraph"/>
    <w:basedOn w:val="Normal"/>
    <w:uiPriority w:val="34"/>
    <w:qFormat/>
    <w:rsid w:val="000B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Conrad</dc:creator>
  <cp:keywords/>
  <dc:description/>
  <cp:lastModifiedBy>Microsoft Office User</cp:lastModifiedBy>
  <cp:revision>2</cp:revision>
  <dcterms:created xsi:type="dcterms:W3CDTF">2018-12-02T15:04:00Z</dcterms:created>
  <dcterms:modified xsi:type="dcterms:W3CDTF">2018-12-02T15:04:00Z</dcterms:modified>
</cp:coreProperties>
</file>